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E" w:rsidRPr="00396FB4" w:rsidRDefault="00D4349E" w:rsidP="00396FB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294A70"/>
          <w:kern w:val="3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color w:val="294A70"/>
          <w:kern w:val="36"/>
          <w:sz w:val="24"/>
          <w:szCs w:val="24"/>
          <w:lang w:eastAsia="ru-RU"/>
        </w:rPr>
        <w:t>Уголовная и административная ответственность за фиктивную регистрацию граждан и «резиновые квартиры».</w:t>
      </w:r>
    </w:p>
    <w:p w:rsidR="009603F9" w:rsidRDefault="00D4349E" w:rsidP="00D434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Уголовная ответственность законодателем введена за фиктивную регистрацию и за фиктивную постановку на учет. Ответственность касается именно «резиновых квартир», и закон призван с ними бороться.</w:t>
      </w:r>
    </w:p>
    <w:p w:rsidR="00D4349E" w:rsidRPr="00396FB4" w:rsidRDefault="00D4349E" w:rsidP="00D434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Фиктивной считается </w:t>
      </w:r>
      <w:r w:rsidRPr="00396FB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регистрация</w:t>
      </w: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гражданина России по месту пребывания или по месту жительства 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России по месту пребывания или по месту жител</w:t>
      </w:r>
      <w:bookmarkStart w:id="0" w:name="_GoBack"/>
      <w:bookmarkEnd w:id="0"/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D4349E" w:rsidRPr="00396FB4" w:rsidRDefault="00D4349E" w:rsidP="00D434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Фиктивной считается </w:t>
      </w:r>
      <w:r w:rsidRPr="00396FB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постановка</w:t>
      </w: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учет иностранных граждан или лиц без гражданства по месту пребывания 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</w:t>
      </w:r>
      <w:r w:rsidR="00396FB4"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396F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помещениях или без намерения принимающей стороны предоставить им эти помещения для пребывания (проживания).</w:t>
      </w:r>
    </w:p>
    <w:p w:rsidR="00D4349E" w:rsidRPr="00396FB4" w:rsidRDefault="00D4349E" w:rsidP="00D434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</w:t>
      </w:r>
    </w:p>
    <w:p w:rsidR="00D4349E" w:rsidRPr="00396FB4" w:rsidRDefault="00D4349E" w:rsidP="00D4349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96FB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Уголовная ответственность за нарушение требований законодательства в сфере регистрационного учета граждан России по месту жительства или по месту проживания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4821"/>
        <w:gridCol w:w="3488"/>
      </w:tblGrid>
      <w:tr w:rsidR="00D4349E" w:rsidRPr="00D4349E" w:rsidTr="00D4349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Уголовная ответственность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block_32202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Статья 322.2 УК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Фиктивная регистрация гражданина России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месту пребывания или по месту жительства в жилом помещении в России, а равно фиктивная регистрация иностранного гражданина или лица без гражданства по месту жительства в жилом помещении в России.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Штраф в размере от 100 тыс. до 500 тыс. руб. или в размере заработной платы или </w:t>
            </w:r>
            <w:proofErr w:type="gramStart"/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дохода</w:t>
            </w:r>
            <w:proofErr w:type="gramEnd"/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осужденного за период до трех лет;</w:t>
            </w:r>
          </w:p>
          <w:p w:rsidR="00D4349E" w:rsidRPr="00D4349E" w:rsidRDefault="00D4349E" w:rsidP="00D4349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D4349E" w:rsidRPr="00D4349E" w:rsidRDefault="00D4349E" w:rsidP="00D4349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      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lock_32233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Статья 322.3 УК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Фиктивная постановка на учет иностранного гражданина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лица без гражданства по месту пребывания в жилом помещении в России.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штраф в размере от 100 тыс. до 500 тыс. руб. или в размере заработной платы или </w:t>
            </w:r>
            <w:proofErr w:type="gramStart"/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дохода</w:t>
            </w:r>
            <w:proofErr w:type="gramEnd"/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осужденного за период до трех лет;</w:t>
            </w:r>
          </w:p>
          <w:p w:rsidR="00D4349E" w:rsidRPr="00D4349E" w:rsidRDefault="00D4349E" w:rsidP="00D4349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·        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D4349E" w:rsidRPr="00D4349E" w:rsidRDefault="00D4349E" w:rsidP="00D4349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·        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</w:tbl>
    <w:p w:rsidR="00D4349E" w:rsidRPr="00D4349E" w:rsidRDefault="00D4349E" w:rsidP="00D4349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349E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Административная ответственность за нарушение требований законодательства в сфере регистрационного учета граждан России по месту жительства или по месту проживания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4375"/>
        <w:gridCol w:w="3665"/>
      </w:tblGrid>
      <w:tr w:rsidR="00D4349E" w:rsidRPr="00D4349E" w:rsidTr="00D4349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ответственность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915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Части 1 ст.19.15 КоАП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месту пребывания или по месту жительства в жилом помещении гражданина России, обязанного иметь документ, удостоверяющий личность гражданина (паспорт), </w:t>
            </w: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документа, удостоверяющего личность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гражданина (паспорта), или по недействительному документу, удостоверяющему личность гражданина (паспорту).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штраф в размере от 2 тыс. до 3 тыс. руб., в Москве и Санкт-Петербурге – от 3 тыс. до 5 тыс. руб.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191511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Части 1 ст.19.15.1. КоАП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гражданина России по месту пребывания или по месту жительства в жилом помещении </w:t>
            </w: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регистрации либо допущение такого проживания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нанимателем или собственником этого жилого помещения свыше установленных законом сроков.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штраф: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граждан в размере от 2 тыс. до 3 тыс. руб.; на нанимателей, собственников жилого помещения (физических лиц) – от 2 тыс. до 5 тыс. руб.; на юридических лиц – от 250 тыс. до 750 тыс. руб.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191521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Части 1 ст.19.15.2 КоАП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правил регистрации гражданина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России по месту пребывания или по месту жительства в жилом помещении.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штраф: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граждан в размере от 2 тыс. до 3 тыс. руб.; на нанимателей, собственников жилого помещения (физических лиц) – от 2 тыс. до 5 тыс. руб.; на должностных лиц – от 25 тыс. до 50 тыс. руб.; на юридических лиц – от 250 тыс. до 750 тыс. руб.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191523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Части 3 ст.19.15.2 КоАП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9603F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без уважительных причин нанимателем или собственником, предоставившими жилое помещение гражданину России, сроков уведомления территориального органа </w:t>
            </w:r>
            <w:r w:rsidR="009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о проживании данного гражданина в указанном помещении без регистрации либо представление заведомо недостоверных сведений о регистрации гражданина России.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штраф: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граждан в размере от 2 тыс. до 3 тыс. руб.; на юридических лиц – от 4 тыс. до 7 тыс. руб.</w:t>
            </w:r>
          </w:p>
        </w:tc>
      </w:tr>
      <w:tr w:rsidR="00D4349E" w:rsidRPr="00D4349E" w:rsidTr="00D434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9603F9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91525" w:history="1">
              <w:r w:rsidR="00D4349E" w:rsidRPr="00D4349E">
                <w:rPr>
                  <w:rFonts w:ascii="Times New Roman" w:eastAsia="Times New Roman" w:hAnsi="Times New Roman" w:cs="Times New Roman"/>
                  <w:color w:val="294A70"/>
                  <w:sz w:val="24"/>
                  <w:szCs w:val="24"/>
                  <w:u w:val="single"/>
                  <w:lang w:eastAsia="ru-RU"/>
                </w:rPr>
                <w:t>Часть 5 ст.19.15.2 КоАП РФ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9603F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лицом, ответственным за прием и передачу в территориальный орган </w:t>
            </w:r>
            <w:r w:rsidR="009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документов для регистрации и снятия с регистрационного учета гражданина России по месту пребывания и по месту жительства в пределах России, сроков представления таких документов либо представление заведомо недостоверных документов.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49E" w:rsidRPr="00D4349E" w:rsidRDefault="00D4349E" w:rsidP="00D4349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</w:t>
            </w:r>
            <w:r w:rsidRPr="00D4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размере от 3 тыс. до 5 тыс. руб.</w:t>
            </w:r>
          </w:p>
        </w:tc>
      </w:tr>
    </w:tbl>
    <w:p w:rsidR="005D2E32" w:rsidRDefault="005D2E32"/>
    <w:sectPr w:rsidR="005D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14"/>
    <w:rsid w:val="00002214"/>
    <w:rsid w:val="00396FB4"/>
    <w:rsid w:val="005D2E32"/>
    <w:rsid w:val="009603F9"/>
    <w:rsid w:val="00D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A56B-DA8E-46E1-9B67-6FD816E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4349E"/>
  </w:style>
  <w:style w:type="character" w:styleId="a3">
    <w:name w:val="Hyperlink"/>
    <w:basedOn w:val="a0"/>
    <w:uiPriority w:val="99"/>
    <w:semiHidden/>
    <w:unhideWhenUsed/>
    <w:rsid w:val="00D4349E"/>
    <w:rPr>
      <w:color w:val="0000FF"/>
      <w:u w:val="single"/>
    </w:rPr>
  </w:style>
  <w:style w:type="character" w:customStyle="1" w:styleId="byline">
    <w:name w:val="byline"/>
    <w:basedOn w:val="a0"/>
    <w:rsid w:val="00D4349E"/>
  </w:style>
  <w:style w:type="character" w:customStyle="1" w:styleId="author">
    <w:name w:val="author"/>
    <w:basedOn w:val="a0"/>
    <w:rsid w:val="00D4349E"/>
  </w:style>
  <w:style w:type="paragraph" w:styleId="a4">
    <w:name w:val="Normal (Web)"/>
    <w:basedOn w:val="a"/>
    <w:uiPriority w:val="99"/>
    <w:semiHidden/>
    <w:unhideWhenUsed/>
    <w:rsid w:val="00D4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49E"/>
    <w:rPr>
      <w:b/>
      <w:bCs/>
    </w:rPr>
  </w:style>
  <w:style w:type="character" w:styleId="a6">
    <w:name w:val="Emphasis"/>
    <w:basedOn w:val="a0"/>
    <w:uiPriority w:val="20"/>
    <w:qFormat/>
    <w:rsid w:val="00D43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7/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8000/33/" TargetMode="External"/><Relationship Id="rId10" Type="http://schemas.openxmlformats.org/officeDocument/2006/relationships/hyperlink" Target="http://base.garant.ru/12125267/19/" TargetMode="External"/><Relationship Id="rId4" Type="http://schemas.openxmlformats.org/officeDocument/2006/relationships/hyperlink" Target="http://base.garant.ru/10108000/33/" TargetMode="External"/><Relationship Id="rId9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201309121333</cp:lastModifiedBy>
  <cp:revision>4</cp:revision>
  <dcterms:created xsi:type="dcterms:W3CDTF">2022-04-01T10:16:00Z</dcterms:created>
  <dcterms:modified xsi:type="dcterms:W3CDTF">2022-04-01T10:47:00Z</dcterms:modified>
</cp:coreProperties>
</file>